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50" w:line="240" w:lineRule="auto"/>
        <w:ind w:left="5" w:firstLine="0"/>
        <w:rPr>
          <w:rFonts w:ascii="Calibri" w:cs="Calibri" w:eastAsia="Calibri" w:hAnsi="Calibri"/>
          <w:b w:val="1"/>
          <w:bCs w:val="1"/>
          <w:color w:val="000000"/>
          <w:sz w:val="31"/>
          <w:szCs w:val="31"/>
        </w:rPr>
      </w:pPr>
      <w:r w:rsidDel="00000000" w:rsidR="00000000" w:rsidRPr="00000000">
        <w:rPr>
          <w:rFonts w:ascii="Calibri" w:cs="Calibri" w:eastAsia="Calibri" w:hAnsi="Calibri"/>
          <w:b w:val="1"/>
          <w:bCs w:val="1"/>
          <w:color w:val="000000"/>
          <w:sz w:val="31"/>
          <w:szCs w:val="31"/>
          <w:rtl w:val="0"/>
        </w:rPr>
        <w:t xml:space="preserve">Minutes of meeting</w:t>
      </w:r>
      <w:r w:rsidDel="00000000" w:rsidR="00000000" w:rsidRPr="00000000">
        <w:drawing>
          <wp:anchor allowOverlap="1" behindDoc="0" distB="19050" distT="19050" distL="19050" distR="19050" hidden="0" layoutInCell="1" locked="0" relativeHeight="0" simplePos="0">
            <wp:simplePos x="0" y="0"/>
            <wp:positionH relativeFrom="column">
              <wp:posOffset>4235002</wp:posOffset>
            </wp:positionH>
            <wp:positionV relativeFrom="paragraph">
              <wp:posOffset>-21840</wp:posOffset>
            </wp:positionV>
            <wp:extent cx="1570990" cy="1570990"/>
            <wp:effectExtent b="0" l="0" r="0" t="0"/>
            <wp:wrapSquare wrapText="left" distB="19050" distT="19050" distL="19050" distR="190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0990" cy="1570990"/>
                    </a:xfrm>
                    <a:prstGeom prst="rect"/>
                    <a:ln/>
                  </pic:spPr>
                </pic:pic>
              </a:graphicData>
            </a:graphic>
          </wp:anchor>
        </w:drawing>
      </w:r>
    </w:p>
    <w:tbl>
      <w:tblPr>
        <w:tblStyle w:val="Table1"/>
        <w:tblW w:w="4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8"/>
        <w:gridCol w:w="2362"/>
        <w:tblGridChange w:id="0">
          <w:tblGrid>
            <w:gridCol w:w="1838"/>
            <w:gridCol w:w="2362"/>
          </w:tblGrid>
        </w:tblGridChange>
      </w:tblGrid>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meeting type </w:t>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Standard</w:t>
            </w:r>
            <w:r w:rsidDel="00000000" w:rsidR="00000000" w:rsidRPr="00000000">
              <w:rPr>
                <w:rtl w:val="0"/>
              </w:rPr>
              <w:t xml:space="preserve">     </w:t>
            </w:r>
            <w:r w:rsidDel="00000000" w:rsidR="00000000" w:rsidRPr="00000000">
              <w:rPr>
                <w:rtl w:val="0"/>
              </w:rPr>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r w:rsidDel="00000000" w:rsidR="00000000" w:rsidRPr="00000000">
              <w:rPr>
                <w:rFonts w:ascii="Calibri" w:cs="Calibri" w:eastAsia="Calibri" w:hAnsi="Calibri"/>
                <w:b w:val="1"/>
                <w:bCs w:val="1"/>
                <w:rtl w:val="0"/>
              </w:rPr>
              <w:t xml:space="preserve">2 October </w:t>
            </w:r>
            <w:r w:rsidDel="00000000" w:rsidR="00000000" w:rsidRPr="00000000">
              <w:rPr>
                <w:rFonts w:ascii="Calibri" w:cs="Calibri" w:eastAsia="Calibri" w:hAnsi="Calibri"/>
                <w:b w:val="1"/>
                <w:bCs w:val="1"/>
                <w:color w:val="000000"/>
                <w:rtl w:val="0"/>
              </w:rPr>
              <w:t xml:space="preserve">2025</w:t>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location </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Online</w:t>
            </w:r>
          </w:p>
        </w:tc>
      </w:tr>
    </w:tbl>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50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9"/>
        <w:gridCol w:w="2517"/>
        <w:tblGridChange w:id="0">
          <w:tblGrid>
            <w:gridCol w:w="2519"/>
            <w:gridCol w:w="2517"/>
          </w:tblGrid>
        </w:tblGridChange>
      </w:tblGrid>
      <w:tr>
        <w:trPr>
          <w:cantSplit w:val="0"/>
          <w:trHeight w:val="487"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attendees</w:t>
            </w:r>
          </w:p>
        </w:tc>
      </w:tr>
      <w:tr>
        <w:trPr>
          <w:cantSplit w:val="0"/>
          <w:trHeight w:val="4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present </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apologies</w:t>
            </w:r>
          </w:p>
        </w:tc>
      </w:tr>
      <w:tr>
        <w:trPr>
          <w:cantSplit w:val="0"/>
          <w:trHeight w:val="8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Phillip Revell</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Sarah Bronsdon</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Ian Malcolm</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Duncan Smeed</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Russell McLarty</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Bobby Pembleton</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Peter Quinn</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Tim Hetherington</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rPr>
            </w:pPr>
            <w:r w:rsidDel="00000000" w:rsidR="00000000" w:rsidRPr="00000000">
              <w:rPr>
                <w:rFonts w:ascii="Calibri" w:cs="Calibri" w:eastAsia="Calibri" w:hAnsi="Calibri"/>
                <w:rtl w:val="0"/>
              </w:rPr>
              <w:t xml:space="preserve">Charles Nathan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color w:val="000000"/>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251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8"/>
        <w:tblGridChange w:id="0">
          <w:tblGrid>
            <w:gridCol w:w="2518"/>
          </w:tblGrid>
        </w:tblGridChange>
      </w:tblGrid>
      <w:tr>
        <w:trPr>
          <w:cantSplit w:val="0"/>
          <w:trHeight w:val="4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circulation</w:t>
            </w:r>
          </w:p>
        </w:tc>
      </w:tr>
      <w:tr>
        <w:trPr>
          <w:cantSplit w:val="0"/>
          <w:trHeight w:val="6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Board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1"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Hub</w:t>
            </w:r>
          </w:p>
        </w:tc>
      </w:tr>
    </w:tbl>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rtl w:val="0"/>
        </w:rPr>
      </w:r>
    </w:p>
    <w:tbl>
      <w:tblPr>
        <w:tblStyle w:val="Table4"/>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
        <w:gridCol w:w="5229"/>
        <w:gridCol w:w="832"/>
        <w:gridCol w:w="869"/>
        <w:gridCol w:w="849"/>
        <w:gridCol w:w="801"/>
        <w:tblGridChange w:id="0">
          <w:tblGrid>
            <w:gridCol w:w="440"/>
            <w:gridCol w:w="5229"/>
            <w:gridCol w:w="832"/>
            <w:gridCol w:w="869"/>
            <w:gridCol w:w="849"/>
            <w:gridCol w:w="801"/>
          </w:tblGrid>
        </w:tblGridChange>
      </w:tblGrid>
      <w:tr>
        <w:trPr>
          <w:cantSplit w:val="0"/>
          <w:trHeight w:val="487" w:hRule="atLeast"/>
          <w:tblHeader w:val="0"/>
        </w:trPr>
        <w:tc>
          <w:tcPr>
            <w:gridSpan w:val="6"/>
            <w:tcMar>
              <w:top w:w="100.0" w:type="dxa"/>
              <w:left w:w="100.0" w:type="dxa"/>
              <w:bottom w:w="100.0" w:type="dxa"/>
              <w:right w:w="100.0" w:type="dxa"/>
            </w:tcMar>
          </w:tcPr>
          <w:p w:rsidR="00000000" w:rsidDel="00000000" w:rsidP="00000000" w:rsidRDefault="00000000" w:rsidRPr="00000000" w14:paraId="00000020">
            <w:pPr>
              <w:widowControl w:val="0"/>
              <w:spacing w:line="240" w:lineRule="auto"/>
              <w:ind w:left="122" w:firstLine="0"/>
              <w:rPr>
                <w:rFonts w:ascii="Calibri" w:cs="Calibri" w:eastAsia="Calibri" w:hAnsi="Calibri"/>
              </w:rPr>
            </w:pPr>
            <w:r w:rsidDel="00000000" w:rsidR="00000000" w:rsidRPr="00000000">
              <w:rPr>
                <w:rFonts w:ascii="Calibri" w:cs="Calibri" w:eastAsia="Calibri" w:hAnsi="Calibri"/>
                <w:rtl w:val="0"/>
              </w:rPr>
              <w:t xml:space="preserve">agenda</w:t>
            </w:r>
          </w:p>
        </w:tc>
      </w:tr>
      <w:tr>
        <w:trPr>
          <w:cantSplit w:val="0"/>
          <w:trHeight w:val="487" w:hRule="atLeast"/>
          <w:tblHeader w:val="0"/>
        </w:trPr>
        <w:tc>
          <w:tcPr>
            <w:gridSpan w:val="2"/>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left="127" w:firstLine="0"/>
              <w:rPr>
                <w:rFonts w:ascii="Calibri" w:cs="Calibri" w:eastAsia="Calibri" w:hAnsi="Calibri"/>
              </w:rPr>
            </w:pPr>
            <w:r w:rsidDel="00000000" w:rsidR="00000000" w:rsidRPr="00000000">
              <w:rPr>
                <w:rFonts w:ascii="Calibri" w:cs="Calibri" w:eastAsia="Calibri" w:hAnsi="Calibri"/>
                <w:rtl w:val="0"/>
              </w:rPr>
              <w:t xml:space="preserve">(any times are maximum available) </w:t>
            </w:r>
          </w:p>
        </w:tc>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Note </w:t>
            </w:r>
          </w:p>
        </w:tc>
        <w:tc>
          <w:tcP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Discuss </w:t>
            </w:r>
          </w:p>
        </w:tc>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Agree </w:t>
            </w:r>
          </w:p>
        </w:tc>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Action</w:t>
            </w:r>
          </w:p>
        </w:tc>
      </w:tr>
      <w:tr>
        <w:trPr>
          <w:cantSplit w:val="0"/>
          <w:trHeight w:val="693" w:hRule="atLeast"/>
          <w:tblHeader w:val="0"/>
        </w:trPr>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1 </w:t>
            </w:r>
          </w:p>
        </w:tc>
        <w:tc>
          <w:tcP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Welcome, especially new board member</w:t>
            </w:r>
          </w:p>
        </w:tc>
        <w:tc>
          <w:tcPr>
            <w:tcMar>
              <w:top w:w="100.0" w:type="dxa"/>
              <w:left w:w="100.0" w:type="dxa"/>
              <w:bottom w:w="100.0" w:type="dxa"/>
              <w:right w:w="100.0" w:type="dxa"/>
            </w:tcMar>
          </w:tcPr>
          <w:p w:rsidR="00000000" w:rsidDel="00000000" w:rsidP="00000000" w:rsidRDefault="00000000" w:rsidRPr="00000000" w14:paraId="0000002E">
            <w:pPr>
              <w:widowControl w:val="0"/>
              <w:jc w:val="cente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widowControl w:val="0"/>
              <w:jc w:val="cente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widowControl w:val="0"/>
              <w:jc w:val="cente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widowControl w:val="0"/>
              <w:jc w:val="center"/>
              <w:rPr>
                <w:rFonts w:ascii="Calibri" w:cs="Calibri" w:eastAsia="Calibri" w:hAnsi="Calibri"/>
              </w:rPr>
            </w:pPr>
            <w:r w:rsidDel="00000000" w:rsidR="00000000" w:rsidRPr="00000000">
              <w:rPr>
                <w:rtl w:val="0"/>
              </w:rPr>
            </w:r>
          </w:p>
        </w:tc>
      </w:tr>
      <w:tr>
        <w:trPr>
          <w:cantSplit w:val="0"/>
          <w:trHeight w:val="691" w:hRule="atLeast"/>
          <w:tblHeader w:val="0"/>
        </w:trPr>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left="125" w:firstLine="0"/>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Agree minutes and review actions of September meeting</w:t>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36">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37">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691" w:hRule="atLeast"/>
          <w:tblHeader w:val="0"/>
        </w:trPr>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ind w:left="123" w:firstLine="0"/>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Hub Budget update</w:t>
            </w:r>
          </w:p>
        </w:tc>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3C">
            <w:pPr>
              <w:widowControl w:val="0"/>
              <w:jc w:val="cente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jc w:val="center"/>
              <w:rPr>
                <w:rFonts w:ascii="Calibri" w:cs="Calibri" w:eastAsia="Calibri" w:hAnsi="Calibri"/>
              </w:rPr>
            </w:pPr>
            <w:r w:rsidDel="00000000" w:rsidR="00000000" w:rsidRPr="00000000">
              <w:rPr>
                <w:rtl w:val="0"/>
              </w:rPr>
            </w:r>
          </w:p>
        </w:tc>
      </w:tr>
      <w:tr>
        <w:trPr>
          <w:cantSplit w:val="0"/>
          <w:trHeight w:val="791" w:hRule="atLeast"/>
          <w:tblHeader w:val="0"/>
        </w:trP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ind w:left="117" w:firstLine="0"/>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03F">
            <w:pPr>
              <w:widowControl w:val="0"/>
              <w:spacing w:line="282" w:lineRule="auto"/>
              <w:ind w:right="53"/>
              <w:jc w:val="both"/>
              <w:rPr>
                <w:rFonts w:ascii="Calibri" w:cs="Calibri" w:eastAsia="Calibri" w:hAnsi="Calibri"/>
              </w:rPr>
            </w:pPr>
            <w:r w:rsidDel="00000000" w:rsidR="00000000" w:rsidRPr="00000000">
              <w:rPr>
                <w:rFonts w:ascii="Calibri" w:cs="Calibri" w:eastAsia="Calibri" w:hAnsi="Calibri"/>
                <w:rtl w:val="0"/>
              </w:rPr>
              <w:t xml:space="preserve">Funding Update</w:t>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792" w:hRule="atLeast"/>
          <w:tblHeader w:val="0"/>
        </w:trPr>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ind w:left="123" w:firstLine="0"/>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left="116" w:firstLine="0"/>
              <w:jc w:val="both"/>
              <w:rPr>
                <w:rFonts w:ascii="Calibri" w:cs="Calibri" w:eastAsia="Calibri" w:hAnsi="Calibri"/>
              </w:rPr>
            </w:pPr>
            <w:r w:rsidDel="00000000" w:rsidR="00000000" w:rsidRPr="00000000">
              <w:rPr>
                <w:rFonts w:ascii="Calibri" w:cs="Calibri" w:eastAsia="Calibri" w:hAnsi="Calibri"/>
                <w:rtl w:val="0"/>
              </w:rPr>
              <w:t xml:space="preserve">Constitution </w:t>
            </w:r>
          </w:p>
        </w:tc>
        <w:tc>
          <w:tcPr>
            <w:tcMar>
              <w:top w:w="100.0" w:type="dxa"/>
              <w:left w:w="100.0" w:type="dxa"/>
              <w:bottom w:w="100.0" w:type="dxa"/>
              <w:right w:w="100.0" w:type="dxa"/>
            </w:tcMar>
          </w:tcPr>
          <w:p w:rsidR="00000000" w:rsidDel="00000000" w:rsidP="00000000" w:rsidRDefault="00000000" w:rsidRPr="00000000" w14:paraId="00000046">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693" w:hRule="atLeast"/>
          <w:tblHeader w:val="0"/>
        </w:trPr>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6 </w:t>
            </w:r>
          </w:p>
        </w:tc>
        <w:tc>
          <w:tcPr>
            <w:tcMar>
              <w:top w:w="100.0" w:type="dxa"/>
              <w:left w:w="100.0" w:type="dxa"/>
              <w:bottom w:w="100.0" w:type="dxa"/>
              <w:right w:w="100.0" w:type="dxa"/>
            </w:tcMar>
          </w:tcPr>
          <w:p w:rsidR="00000000" w:rsidDel="00000000" w:rsidP="00000000" w:rsidRDefault="00000000" w:rsidRPr="00000000" w14:paraId="0000004B">
            <w:pPr>
              <w:widowControl w:val="0"/>
              <w:spacing w:line="240" w:lineRule="auto"/>
              <w:ind w:left="116" w:firstLine="0"/>
              <w:jc w:val="both"/>
              <w:rPr>
                <w:rFonts w:ascii="Calibri" w:cs="Calibri" w:eastAsia="Calibri" w:hAnsi="Calibri"/>
              </w:rPr>
            </w:pPr>
            <w:r w:rsidDel="00000000" w:rsidR="00000000" w:rsidRPr="00000000">
              <w:rPr>
                <w:rFonts w:ascii="Calibri" w:cs="Calibri" w:eastAsia="Calibri" w:hAnsi="Calibri"/>
                <w:rtl w:val="0"/>
              </w:rPr>
              <w:t xml:space="preserve">Transition Plan</w:t>
            </w:r>
          </w:p>
        </w:tc>
        <w:tc>
          <w:tcPr>
            <w:tcMar>
              <w:top w:w="100.0" w:type="dxa"/>
              <w:left w:w="100.0" w:type="dxa"/>
              <w:bottom w:w="100.0" w:type="dxa"/>
              <w:right w:w="100.0" w:type="dxa"/>
            </w:tcMar>
          </w:tcPr>
          <w:p w:rsidR="00000000" w:rsidDel="00000000" w:rsidP="00000000" w:rsidRDefault="00000000" w:rsidRPr="00000000" w14:paraId="0000004C">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D">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E">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4F">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693" w:hRule="atLeast"/>
          <w:tblHeader w:val="0"/>
        </w:trPr>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left="116" w:firstLine="0"/>
              <w:jc w:val="both"/>
              <w:rPr>
                <w:rFonts w:ascii="Calibri" w:cs="Calibri" w:eastAsia="Calibri" w:hAnsi="Calibri"/>
              </w:rPr>
            </w:pPr>
            <w:r w:rsidDel="00000000" w:rsidR="00000000" w:rsidRPr="00000000">
              <w:rPr>
                <w:rFonts w:ascii="Calibri" w:cs="Calibri" w:eastAsia="Calibri" w:hAnsi="Calibri"/>
                <w:rtl w:val="0"/>
              </w:rPr>
              <w:t xml:space="preserve">AoB and close</w:t>
            </w:r>
          </w:p>
          <w:p w:rsidR="00000000" w:rsidDel="00000000" w:rsidP="00000000" w:rsidRDefault="00000000" w:rsidRPr="00000000" w14:paraId="00000052">
            <w:pPr>
              <w:widowControl w:val="0"/>
              <w:spacing w:line="240" w:lineRule="auto"/>
              <w:ind w:left="11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55">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56">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c>
          <w:tcPr>
            <w:tcMar>
              <w:top w:w="100.0" w:type="dxa"/>
              <w:left w:w="100.0" w:type="dxa"/>
              <w:bottom w:w="100.0" w:type="dxa"/>
              <w:right w:w="100.0" w:type="dxa"/>
            </w:tcMar>
          </w:tcPr>
          <w:p w:rsidR="00000000" w:rsidDel="00000000" w:rsidP="00000000" w:rsidRDefault="00000000" w:rsidRPr="00000000" w14:paraId="00000057">
            <w:pPr>
              <w:widowControl w:val="0"/>
              <w:jc w:val="center"/>
              <w:rPr>
                <w:rFonts w:ascii="Calibri" w:cs="Calibri" w:eastAsia="Calibri" w:hAnsi="Calibri"/>
              </w:rPr>
            </w:pPr>
            <w:r w:rsidDel="00000000" w:rsidR="00000000" w:rsidRPr="00000000">
              <w:rPr>
                <w:rFonts w:ascii="Calibri" w:cs="Calibri" w:eastAsia="Calibri" w:hAnsi="Calibri"/>
                <w:rtl w:val="0"/>
              </w:rPr>
              <w:t xml:space="preserve">X</w:t>
            </w:r>
          </w:p>
        </w:tc>
      </w:tr>
    </w:tbl>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5"/>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4895"/>
        <w:gridCol w:w="3385"/>
        <w:tblGridChange w:id="0">
          <w:tblGrid>
            <w:gridCol w:w="765"/>
            <w:gridCol w:w="4895"/>
            <w:gridCol w:w="33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rPr>
            </w:pPr>
            <w:r w:rsidDel="00000000" w:rsidR="00000000" w:rsidRPr="00000000">
              <w:rPr>
                <w:rFonts w:ascii="Calibri" w:cs="Calibri" w:eastAsia="Calibri" w:hAnsi="Calibri"/>
                <w:rtl w:val="0"/>
              </w:rPr>
              <w:t xml:space="preserve">Item</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rPr>
            </w:pPr>
            <w:r w:rsidDel="00000000" w:rsidR="00000000" w:rsidRPr="00000000">
              <w:rPr>
                <w:rFonts w:ascii="Calibri" w:cs="Calibri" w:eastAsia="Calibri" w:hAnsi="Calibri"/>
                <w:rtl w:val="0"/>
              </w:rPr>
              <w:t xml:space="preserve">Minute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rPr>
            </w:pPr>
            <w:r w:rsidDel="00000000" w:rsidR="00000000" w:rsidRPr="00000000">
              <w:rPr>
                <w:rFonts w:ascii="Calibri" w:cs="Calibri" w:eastAsia="Calibri" w:hAnsi="Calibri"/>
                <w:rtl w:val="0"/>
              </w:rPr>
              <w:t xml:space="preserve">Action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Fonts w:ascii="Calibri" w:cs="Calibri" w:eastAsia="Calibri" w:hAnsi="Calibri"/>
                <w:rtl w:val="0"/>
              </w:rPr>
              <w:t xml:space="preserve">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Peter was warmly welcomed as the newest member of the Board.</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September meeting minutes agreed and actions reviewed.</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b w:val="1"/>
                <w:bCs w:val="1"/>
                <w:rtl w:val="0"/>
              </w:rPr>
              <w:t xml:space="preserve">Action:</w:t>
            </w:r>
            <w:r w:rsidDel="00000000" w:rsidR="00000000" w:rsidRPr="00000000">
              <w:rPr>
                <w:rtl w:val="0"/>
              </w:rPr>
              <w:t xml:space="preserve"> CN to follow-up with TB with request that meeting notes are posted on the website as soon as feasible.</w:t>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b w:val="1"/>
                <w:bCs w:val="1"/>
                <w:rtl w:val="0"/>
              </w:rPr>
              <w:t xml:space="preserve">Action</w:t>
            </w:r>
            <w:r w:rsidDel="00000000" w:rsidR="00000000" w:rsidRPr="00000000">
              <w:rPr>
                <w:rtl w:val="0"/>
              </w:rPr>
              <w:t xml:space="preserve">: SB to circulate sheet for recording ideas for the ELCAN blog.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BP circulated latest budget figures and gave an overview.</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None.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BP presented outputs from consultant work undertaken by Jo Taylor Consulting on SE Scotland Hubs Community Engagement Partnership Project</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Focus is taking forward circa £1m Lottery bid for scaling up ELCAN’s 2040 Visioning Climate Creativity COllaboration with aim of further engaging local people on climate issues, especially younger members of the population.</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Board welcomed the work undertaken to date and supported the focus on the proposed funding bid, especially the idea of helping establish a youth network.</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None, but see AoB below.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SB provided overview of current state of play with draft constitution. Feedback from the Gathering held on 1st October was unanimous support for moving to SCIO, support for both individual and organisational membership options.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Next steps were outlined to move toward constituted body. actions set out as shown.</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b w:val="1"/>
                <w:bCs w:val="1"/>
                <w:rtl w:val="0"/>
              </w:rPr>
              <w:t xml:space="preserve">Action</w:t>
            </w:r>
            <w:r w:rsidDel="00000000" w:rsidR="00000000" w:rsidRPr="00000000">
              <w:rPr>
                <w:rtl w:val="0"/>
              </w:rPr>
              <w:t xml:space="preserve">: All to review and comment on constitution by end October 31st.</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Action:</w:t>
            </w:r>
            <w:r w:rsidDel="00000000" w:rsidR="00000000" w:rsidRPr="00000000">
              <w:rPr>
                <w:rtl w:val="0"/>
              </w:rPr>
              <w:t xml:space="preserve"> SB/PR/IM to amend and redraft constitution paper to capture comments received at the Gathering and those of the Board, by December meeting on 10th.</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SB introduced the proposed/ drafted Transition Plan that sets out in detail the key actions required to enable a transition to the new ELCAN constituted body.</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SB set out a need for a team specifically tasked with taking forward the actions of the Plan.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Action: </w:t>
            </w:r>
            <w:r w:rsidDel="00000000" w:rsidR="00000000" w:rsidRPr="00000000">
              <w:rPr>
                <w:rtl w:val="0"/>
              </w:rPr>
              <w:t xml:space="preserve">All to review Transition Plan and comment. No date agreed, so setting for next meeting - 10th Dec, unless told otherwise.</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Action: </w:t>
            </w:r>
            <w:r w:rsidDel="00000000" w:rsidR="00000000" w:rsidRPr="00000000">
              <w:rPr>
                <w:rtl w:val="0"/>
              </w:rPr>
              <w:t xml:space="preserve">SB/ PQ/ IM/ BP/ PR/ TH/ CN all offered support to developing the plan and  working through the actions.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Date of November Board meeting clashes with member commitments. Revised date of 10th December agreed upon for next meeting, to be in/ near Aberlady.</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Discussion on spend of allocated funds that can be used for governance training/ board members.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 board members agreed that development of a youth network was an important aspect that required exploring further. Initial ideas included recruitment to the board from e.g. Youth Parliament members…</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 offered thanks to the Hub team and particularly Sarah and Philip for all their work on the constitution and were grateful for the significant progress made.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BP stated the new staff complement at the Hub had settled in well having established themselves bringing a wealth of skills and resourcefulness to the Hub team.</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Action:</w:t>
            </w:r>
            <w:r w:rsidDel="00000000" w:rsidR="00000000" w:rsidRPr="00000000">
              <w:rPr>
                <w:rtl w:val="0"/>
              </w:rPr>
              <w:t xml:space="preserve"> IM has booked Bonnie Badger Private Dining Room for evening of 10th December.</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Action: </w:t>
            </w:r>
            <w:r w:rsidDel="00000000" w:rsidR="00000000" w:rsidRPr="00000000">
              <w:rPr>
                <w:rtl w:val="0"/>
              </w:rPr>
              <w:t xml:space="preserve">All to add thoughts on paper circulated by BP re-governance training, by 7th November.</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Action: Youth network development to be added as agenda item to next meeting. </w:t>
            </w:r>
          </w:p>
        </w:tc>
      </w:tr>
    </w:tbl>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6820" w:w="11900" w:orient="portrait"/>
      <w:pgMar w:bottom="3835" w:top="1215" w:left="1440" w:right="134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9F08C5"/>
    <w:pPr>
      <w:spacing w:line="240" w:lineRule="auto"/>
    </w:pPr>
  </w:style>
  <w:style w:type="paragraph" w:styleId="ListParagraph">
    <w:name w:val="List Paragraph"/>
    <w:basedOn w:val="Normal"/>
    <w:uiPriority w:val="34"/>
    <w:qFormat w:val="1"/>
    <w:rsid w:val="009C6B4D"/>
    <w:pPr>
      <w:ind w:left="720"/>
      <w:contextualSpacing w:val="1"/>
    </w:pPr>
  </w:style>
  <w:style w:type="paragraph" w:styleId="CommentSubject">
    <w:name w:val="annotation subject"/>
    <w:basedOn w:val="CommentText"/>
    <w:next w:val="CommentText"/>
    <w:link w:val="CommentSubjectChar"/>
    <w:uiPriority w:val="99"/>
    <w:semiHidden w:val="1"/>
    <w:unhideWhenUsed w:val="1"/>
    <w:rsid w:val="00D61DA1"/>
    <w:rPr>
      <w:b w:val="1"/>
      <w:bCs w:val="1"/>
    </w:rPr>
  </w:style>
  <w:style w:type="character" w:styleId="CommentSubjectChar" w:customStyle="1">
    <w:name w:val="Comment Subject Char"/>
    <w:basedOn w:val="CommentTextChar"/>
    <w:link w:val="CommentSubject"/>
    <w:uiPriority w:val="99"/>
    <w:semiHidden w:val="1"/>
    <w:rsid w:val="00D61DA1"/>
    <w:rPr>
      <w:b w:val="1"/>
      <w:bCs w:val="1"/>
      <w:sz w:val="20"/>
      <w:szCs w:val="2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LAolsgoSvJUZ2/ox/Yp0cS6SA==">CgMxLjA4AGolChRzdWdnZXN0LnNpYmMzaWdnNXo2bxINQm9iYnkgQ2xpbWF0ZWolChRzdWdnZXN0Lno1czRmYm5oY2xtbxINQm9iYnkgQ2xpbWF0ZXIhMXpiVGk4RUphMkdGdW1sYjNQc2Iza3RFZ1c4dF9SNXBW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2025-07-24T13:23:00Z</dcterms:created>
</cp:coreProperties>
</file>